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51" w:rsidRPr="00B24C9B" w:rsidRDefault="00D11151" w:rsidP="00D11151">
      <w:pPr>
        <w:keepNext/>
        <w:suppressAutoHyphens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x-none" w:eastAsia="ar-SA"/>
        </w:rPr>
      </w:pPr>
      <w:r w:rsidRPr="00B24C9B">
        <w:rPr>
          <w:rFonts w:ascii="Times New Roman" w:eastAsia="Times New Roman" w:hAnsi="Times New Roman"/>
          <w:b/>
          <w:bCs/>
          <w:kern w:val="32"/>
          <w:sz w:val="28"/>
          <w:szCs w:val="28"/>
          <w:u w:val="single"/>
          <w:lang w:val="x-none" w:eastAsia="ar-SA"/>
        </w:rPr>
        <w:t>ТЕХНИЧЕСКОЕ ЗАДАНИЕ</w:t>
      </w:r>
    </w:p>
    <w:p w:rsidR="00D11151" w:rsidRPr="00B24C9B" w:rsidRDefault="00D11151" w:rsidP="00D11151">
      <w:pPr>
        <w:suppressAutoHyphens/>
        <w:ind w:left="-851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C9B">
        <w:rPr>
          <w:rFonts w:ascii="Times New Roman" w:hAnsi="Times New Roman"/>
          <w:b/>
          <w:sz w:val="24"/>
          <w:szCs w:val="24"/>
          <w:lang w:eastAsia="ar-SA"/>
        </w:rPr>
        <w:t xml:space="preserve">Предметом </w:t>
      </w:r>
      <w:r w:rsidRPr="00B24C9B">
        <w:rPr>
          <w:rFonts w:ascii="Times New Roman" w:hAnsi="Times New Roman"/>
          <w:sz w:val="24"/>
          <w:szCs w:val="24"/>
          <w:lang w:eastAsia="ar-SA"/>
        </w:rPr>
        <w:t xml:space="preserve">является поставка </w:t>
      </w:r>
      <w:r>
        <w:rPr>
          <w:rFonts w:ascii="Times New Roman" w:hAnsi="Times New Roman"/>
          <w:sz w:val="24"/>
          <w:szCs w:val="24"/>
          <w:lang w:eastAsia="ar-SA"/>
        </w:rPr>
        <w:t>сверлильного станка</w:t>
      </w:r>
      <w:r w:rsidRPr="00B24C9B">
        <w:rPr>
          <w:rFonts w:ascii="Times New Roman" w:hAnsi="Times New Roman"/>
          <w:sz w:val="24"/>
          <w:szCs w:val="24"/>
          <w:lang w:eastAsia="ar-SA"/>
        </w:rPr>
        <w:t xml:space="preserve"> в соответствии со следующей спецификацией.</w:t>
      </w:r>
    </w:p>
    <w:p w:rsidR="00D11151" w:rsidRPr="00B24C9B" w:rsidRDefault="00D11151" w:rsidP="00D11151">
      <w:pPr>
        <w:suppressAutoHyphens/>
        <w:ind w:left="-851" w:firstLine="567"/>
        <w:jc w:val="both"/>
        <w:rPr>
          <w:rFonts w:ascii="Times New Roman" w:hAnsi="Times New Roman"/>
          <w:sz w:val="12"/>
          <w:szCs w:val="24"/>
          <w:lang w:eastAsia="ar-SA"/>
        </w:rPr>
      </w:pPr>
    </w:p>
    <w:tbl>
      <w:tblPr>
        <w:tblW w:w="10485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70"/>
        <w:gridCol w:w="1534"/>
        <w:gridCol w:w="2713"/>
      </w:tblGrid>
      <w:tr w:rsidR="00D11151" w:rsidRPr="00B24C9B" w:rsidTr="00B94965">
        <w:tc>
          <w:tcPr>
            <w:tcW w:w="2268" w:type="dxa"/>
            <w:tcBorders>
              <w:top w:val="single" w:sz="4" w:space="0" w:color="auto"/>
            </w:tcBorders>
          </w:tcPr>
          <w:p w:rsidR="00D11151" w:rsidRPr="00B24C9B" w:rsidRDefault="00D11151" w:rsidP="00B9496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D11151" w:rsidRPr="00B24C9B" w:rsidRDefault="00D11151" w:rsidP="00B9496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04" w:type="dxa"/>
            <w:gridSpan w:val="2"/>
            <w:tcBorders>
              <w:top w:val="single" w:sz="4" w:space="0" w:color="auto"/>
            </w:tcBorders>
          </w:tcPr>
          <w:p w:rsidR="00D11151" w:rsidRPr="00B24C9B" w:rsidRDefault="00D11151" w:rsidP="00B9496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технические параметры</w:t>
            </w:r>
          </w:p>
          <w:p w:rsidR="00D11151" w:rsidRPr="00B24C9B" w:rsidRDefault="00D11151" w:rsidP="00B9496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hideMark/>
          </w:tcPr>
          <w:p w:rsidR="00D11151" w:rsidRPr="00B24C9B" w:rsidRDefault="00D11151" w:rsidP="00B9496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Параметры эквивалентности</w:t>
            </w:r>
          </w:p>
        </w:tc>
      </w:tr>
      <w:tr w:rsidR="00D11151" w:rsidRPr="00B24C9B" w:rsidTr="00B94965">
        <w:trPr>
          <w:trHeight w:val="165"/>
        </w:trPr>
        <w:tc>
          <w:tcPr>
            <w:tcW w:w="2268" w:type="dxa"/>
            <w:vMerge w:val="restart"/>
            <w:hideMark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Сверлильный станок</w:t>
            </w:r>
          </w:p>
        </w:tc>
        <w:tc>
          <w:tcPr>
            <w:tcW w:w="3970" w:type="dxa"/>
            <w:vAlign w:val="center"/>
          </w:tcPr>
          <w:p w:rsidR="00D11151" w:rsidRPr="00B24C9B" w:rsidRDefault="00F70BF7" w:rsidP="00B949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Мощность двигателя</w:t>
            </w:r>
          </w:p>
        </w:tc>
        <w:tc>
          <w:tcPr>
            <w:tcW w:w="1534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кВт</w:t>
            </w:r>
          </w:p>
        </w:tc>
        <w:tc>
          <w:tcPr>
            <w:tcW w:w="2713" w:type="dxa"/>
            <w:vAlign w:val="center"/>
          </w:tcPr>
          <w:p w:rsidR="00D11151" w:rsidRPr="00B24C9B" w:rsidRDefault="00D11151" w:rsidP="00F266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="00F266C5">
              <w:rPr>
                <w:rFonts w:ascii="Times New Roman" w:hAnsi="Times New Roman"/>
                <w:sz w:val="24"/>
                <w:szCs w:val="24"/>
                <w:lang w:eastAsia="ar-SA"/>
              </w:rPr>
              <w:t>0.5</w:t>
            </w:r>
          </w:p>
        </w:tc>
      </w:tr>
      <w:tr w:rsidR="00D11151" w:rsidRPr="00B24C9B" w:rsidTr="00B94965">
        <w:trPr>
          <w:trHeight w:val="165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1151" w:rsidRPr="00B24C9B" w:rsidRDefault="00F70BF7" w:rsidP="00D860B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BF7">
              <w:rPr>
                <w:rFonts w:ascii="Times New Roman" w:hAnsi="Times New Roman"/>
                <w:sz w:val="24"/>
                <w:szCs w:val="24"/>
                <w:lang w:eastAsia="ar-SA"/>
              </w:rPr>
              <w:t>Макс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имальный </w:t>
            </w:r>
            <w:r w:rsidRPr="00F70B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диаметр </w:t>
            </w:r>
            <w:r w:rsidR="00D860B3">
              <w:rPr>
                <w:rFonts w:ascii="Times New Roman" w:hAnsi="Times New Roman"/>
                <w:sz w:val="24"/>
                <w:szCs w:val="24"/>
                <w:lang w:eastAsia="ar-SA"/>
              </w:rPr>
              <w:t>сверла</w:t>
            </w:r>
          </w:p>
        </w:tc>
        <w:tc>
          <w:tcPr>
            <w:tcW w:w="1534" w:type="dxa"/>
            <w:vAlign w:val="center"/>
          </w:tcPr>
          <w:p w:rsidR="00D11151" w:rsidRPr="00B24C9B" w:rsidRDefault="00D11151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1151" w:rsidRPr="00B24C9B" w:rsidRDefault="00D11151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="00F70BF7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D11151" w:rsidRPr="00B24C9B" w:rsidTr="00B94965">
        <w:trPr>
          <w:trHeight w:val="535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Pr="00F70BF7" w:rsidRDefault="00F266C5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Кол-во скоростей</w:t>
            </w:r>
          </w:p>
          <w:p w:rsidR="00D11151" w:rsidRPr="00B24C9B" w:rsidRDefault="00D11151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713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2</w:t>
            </w:r>
          </w:p>
        </w:tc>
      </w:tr>
      <w:tr w:rsidR="00D11151" w:rsidRPr="00B24C9B" w:rsidTr="00B94965">
        <w:trPr>
          <w:trHeight w:val="535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1151" w:rsidRPr="00B24C9B" w:rsidRDefault="00F266C5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Скорость </w:t>
            </w:r>
            <w:r w:rsidR="00F70BF7">
              <w:rPr>
                <w:rFonts w:ascii="Times New Roman" w:hAnsi="Times New Roman"/>
                <w:sz w:val="24"/>
                <w:szCs w:val="24"/>
                <w:lang w:eastAsia="ar-SA"/>
              </w:rPr>
              <w:t>шпинделя</w:t>
            </w:r>
          </w:p>
        </w:tc>
        <w:tc>
          <w:tcPr>
            <w:tcW w:w="1534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="00D11151"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/мин</w:t>
            </w:r>
          </w:p>
        </w:tc>
        <w:tc>
          <w:tcPr>
            <w:tcW w:w="2713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 менее 50÷2200</w:t>
            </w:r>
          </w:p>
        </w:tc>
      </w:tr>
      <w:tr w:rsidR="00D11151" w:rsidRPr="00B24C9B" w:rsidTr="00B94965">
        <w:trPr>
          <w:trHeight w:val="111"/>
        </w:trPr>
        <w:tc>
          <w:tcPr>
            <w:tcW w:w="2268" w:type="dxa"/>
            <w:vMerge/>
            <w:vAlign w:val="center"/>
            <w:hideMark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Pr="00B24C9B" w:rsidRDefault="00F70BF7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BF7">
              <w:rPr>
                <w:rFonts w:ascii="Times New Roman" w:hAnsi="Times New Roman"/>
                <w:sz w:val="24"/>
                <w:szCs w:val="24"/>
                <w:lang w:eastAsia="ar-SA"/>
              </w:rPr>
              <w:t>Длина стола</w:t>
            </w:r>
            <w:r w:rsidRPr="00F70BF7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  <w:p w:rsidR="00D11151" w:rsidRPr="00B24C9B" w:rsidRDefault="00D11151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1151" w:rsidRPr="00B24C9B" w:rsidRDefault="00D11151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="00F70BF7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D11151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Pr="00F70BF7" w:rsidRDefault="00F70BF7" w:rsidP="00F70B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0BF7">
              <w:rPr>
                <w:rFonts w:ascii="Times New Roman" w:hAnsi="Times New Roman"/>
                <w:sz w:val="24"/>
                <w:szCs w:val="24"/>
                <w:lang w:eastAsia="ar-SA"/>
              </w:rPr>
              <w:t>Ширина стола</w:t>
            </w:r>
          </w:p>
          <w:p w:rsidR="00D11151" w:rsidRPr="00B24C9B" w:rsidRDefault="00D11151" w:rsidP="00B949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D11151" w:rsidRPr="00B24C9B" w:rsidRDefault="00F70BF7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1151" w:rsidRPr="00B24C9B" w:rsidRDefault="00D11151" w:rsidP="00F266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="00F70BF7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D11151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1151" w:rsidRPr="00B24C9B" w:rsidRDefault="00F70BF7" w:rsidP="00B949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Ход по оси Х</w:t>
            </w:r>
          </w:p>
        </w:tc>
        <w:tc>
          <w:tcPr>
            <w:tcW w:w="1534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1151" w:rsidRPr="00B24C9B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 менее 220</w:t>
            </w:r>
          </w:p>
        </w:tc>
      </w:tr>
      <w:tr w:rsidR="00D11151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1151" w:rsidRPr="00F70BF7" w:rsidRDefault="00F70BF7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Ход по оси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Y</w:t>
            </w:r>
          </w:p>
        </w:tc>
        <w:tc>
          <w:tcPr>
            <w:tcW w:w="1534" w:type="dxa"/>
            <w:vAlign w:val="center"/>
          </w:tcPr>
          <w:p w:rsidR="00D11151" w:rsidRPr="00B24C9B" w:rsidRDefault="00D11151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1151" w:rsidRPr="00F70BF7" w:rsidRDefault="00D11151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="00F70BF7">
              <w:rPr>
                <w:rFonts w:ascii="Times New Roman" w:hAnsi="Times New Roman"/>
                <w:sz w:val="24"/>
                <w:szCs w:val="24"/>
                <w:lang w:val="en-US" w:eastAsia="ar-SA"/>
              </w:rPr>
              <w:t>160</w:t>
            </w:r>
          </w:p>
        </w:tc>
      </w:tr>
      <w:tr w:rsidR="00D11151" w:rsidRPr="00B24C9B" w:rsidTr="00F70BF7">
        <w:trPr>
          <w:trHeight w:val="111"/>
        </w:trPr>
        <w:tc>
          <w:tcPr>
            <w:tcW w:w="2268" w:type="dxa"/>
            <w:vMerge/>
            <w:vAlign w:val="center"/>
          </w:tcPr>
          <w:p w:rsidR="00D11151" w:rsidRPr="00B24C9B" w:rsidRDefault="00D11151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11151" w:rsidRPr="00F70BF7" w:rsidRDefault="00F70BF7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Ход по оси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Z</w:t>
            </w:r>
          </w:p>
        </w:tc>
        <w:tc>
          <w:tcPr>
            <w:tcW w:w="1534" w:type="dxa"/>
            <w:vAlign w:val="center"/>
          </w:tcPr>
          <w:p w:rsidR="00D11151" w:rsidRPr="00F70BF7" w:rsidRDefault="00F70BF7" w:rsidP="00B949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11151" w:rsidRPr="00F70BF7" w:rsidRDefault="00D11151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 w:rsidR="00F70BF7">
              <w:rPr>
                <w:rFonts w:ascii="Times New Roman" w:hAnsi="Times New Roman"/>
                <w:sz w:val="24"/>
                <w:szCs w:val="24"/>
                <w:lang w:val="en-US" w:eastAsia="ar-SA"/>
              </w:rPr>
              <w:t>210</w:t>
            </w:r>
          </w:p>
        </w:tc>
      </w:tr>
      <w:tr w:rsidR="00F70BF7" w:rsidRPr="00B24C9B" w:rsidTr="00F70BF7">
        <w:trPr>
          <w:trHeight w:val="150"/>
        </w:trPr>
        <w:tc>
          <w:tcPr>
            <w:tcW w:w="2268" w:type="dxa"/>
            <w:vMerge/>
            <w:vAlign w:val="center"/>
          </w:tcPr>
          <w:p w:rsidR="00F70BF7" w:rsidRPr="00B24C9B" w:rsidRDefault="00F70BF7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Default="00F70BF7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Возможность фрезерования</w:t>
            </w:r>
          </w:p>
        </w:tc>
        <w:tc>
          <w:tcPr>
            <w:tcW w:w="1534" w:type="dxa"/>
            <w:vAlign w:val="center"/>
          </w:tcPr>
          <w:p w:rsidR="00F70BF7" w:rsidRDefault="00F70BF7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F70BF7" w:rsidRPr="00B24C9B" w:rsidRDefault="00F70BF7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F70BF7" w:rsidRPr="00B24C9B" w:rsidTr="00F70BF7">
        <w:trPr>
          <w:trHeight w:val="111"/>
        </w:trPr>
        <w:tc>
          <w:tcPr>
            <w:tcW w:w="2268" w:type="dxa"/>
            <w:vMerge/>
            <w:vAlign w:val="center"/>
          </w:tcPr>
          <w:p w:rsidR="00F70BF7" w:rsidRPr="00B24C9B" w:rsidRDefault="00F70BF7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Default="00F266C5" w:rsidP="00F266C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266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имальный</w:t>
            </w:r>
            <w:r w:rsidRPr="00F266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размер торцевой фрезы</w:t>
            </w:r>
          </w:p>
        </w:tc>
        <w:tc>
          <w:tcPr>
            <w:tcW w:w="1534" w:type="dxa"/>
            <w:vAlign w:val="center"/>
          </w:tcPr>
          <w:p w:rsidR="00F70BF7" w:rsidRDefault="00F266C5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F70BF7" w:rsidRPr="00B24C9B" w:rsidRDefault="00F266C5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50</w:t>
            </w:r>
          </w:p>
        </w:tc>
      </w:tr>
      <w:tr w:rsidR="00F70BF7" w:rsidRPr="00B24C9B" w:rsidTr="00F70BF7">
        <w:trPr>
          <w:trHeight w:val="126"/>
        </w:trPr>
        <w:tc>
          <w:tcPr>
            <w:tcW w:w="2268" w:type="dxa"/>
            <w:vMerge/>
            <w:vAlign w:val="center"/>
          </w:tcPr>
          <w:p w:rsidR="00F70BF7" w:rsidRPr="00B24C9B" w:rsidRDefault="00F70BF7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Default="00F266C5" w:rsidP="00F266C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266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имальный размер концевой фрезы</w:t>
            </w:r>
          </w:p>
        </w:tc>
        <w:tc>
          <w:tcPr>
            <w:tcW w:w="1534" w:type="dxa"/>
            <w:vAlign w:val="center"/>
          </w:tcPr>
          <w:p w:rsidR="00F70BF7" w:rsidRDefault="00F266C5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F70BF7" w:rsidRPr="00B24C9B" w:rsidRDefault="00F266C5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менее 16</w:t>
            </w:r>
          </w:p>
        </w:tc>
      </w:tr>
      <w:tr w:rsidR="00F70BF7" w:rsidRPr="00B24C9B" w:rsidTr="00F70BF7">
        <w:trPr>
          <w:trHeight w:val="96"/>
        </w:trPr>
        <w:tc>
          <w:tcPr>
            <w:tcW w:w="2268" w:type="dxa"/>
            <w:vMerge/>
            <w:vAlign w:val="center"/>
          </w:tcPr>
          <w:p w:rsidR="00F70BF7" w:rsidRPr="00B24C9B" w:rsidRDefault="00F70BF7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Default="00F266C5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Наклон фрезерной головки</w:t>
            </w:r>
          </w:p>
        </w:tc>
        <w:tc>
          <w:tcPr>
            <w:tcW w:w="1534" w:type="dxa"/>
            <w:vAlign w:val="center"/>
          </w:tcPr>
          <w:p w:rsidR="00F70BF7" w:rsidRDefault="00F266C5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градус</w:t>
            </w:r>
          </w:p>
        </w:tc>
        <w:tc>
          <w:tcPr>
            <w:tcW w:w="2713" w:type="dxa"/>
            <w:vAlign w:val="center"/>
          </w:tcPr>
          <w:p w:rsidR="00F70BF7" w:rsidRPr="00B24C9B" w:rsidRDefault="00F266C5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±90</w:t>
            </w:r>
          </w:p>
        </w:tc>
      </w:tr>
      <w:tr w:rsidR="00F70BF7" w:rsidRPr="00B24C9B" w:rsidTr="00F70BF7">
        <w:trPr>
          <w:trHeight w:val="150"/>
        </w:trPr>
        <w:tc>
          <w:tcPr>
            <w:tcW w:w="2268" w:type="dxa"/>
            <w:vMerge/>
            <w:vAlign w:val="center"/>
          </w:tcPr>
          <w:p w:rsidR="00F70BF7" w:rsidRPr="00B24C9B" w:rsidRDefault="00F70BF7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Default="00F266C5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Бесступенчатая регулировка скорости вращения шпинделя</w:t>
            </w:r>
          </w:p>
        </w:tc>
        <w:tc>
          <w:tcPr>
            <w:tcW w:w="1534" w:type="dxa"/>
            <w:vAlign w:val="center"/>
          </w:tcPr>
          <w:p w:rsidR="00F70BF7" w:rsidRDefault="00F70BF7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F70BF7" w:rsidRPr="00B24C9B" w:rsidRDefault="00F266C5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F70BF7" w:rsidRPr="00B24C9B" w:rsidTr="00D860B3">
        <w:trPr>
          <w:trHeight w:val="135"/>
        </w:trPr>
        <w:tc>
          <w:tcPr>
            <w:tcW w:w="2268" w:type="dxa"/>
            <w:vMerge/>
            <w:vAlign w:val="center"/>
          </w:tcPr>
          <w:p w:rsidR="00F70BF7" w:rsidRPr="00B24C9B" w:rsidRDefault="00F70BF7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70BF7" w:rsidRDefault="00D860B3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Т-образные пазы на столе для крепления </w:t>
            </w:r>
          </w:p>
        </w:tc>
        <w:tc>
          <w:tcPr>
            <w:tcW w:w="1534" w:type="dxa"/>
            <w:vAlign w:val="center"/>
          </w:tcPr>
          <w:p w:rsidR="00F70BF7" w:rsidRDefault="00F70BF7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F70BF7" w:rsidRPr="00B24C9B" w:rsidRDefault="00D860B3" w:rsidP="00F70B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D860B3" w:rsidRPr="00B24C9B" w:rsidTr="00D860B3">
        <w:trPr>
          <w:trHeight w:val="165"/>
        </w:trPr>
        <w:tc>
          <w:tcPr>
            <w:tcW w:w="2268" w:type="dxa"/>
            <w:vMerge/>
            <w:vAlign w:val="center"/>
          </w:tcPr>
          <w:p w:rsidR="00D860B3" w:rsidRPr="00B24C9B" w:rsidRDefault="00D860B3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860B3" w:rsidRDefault="00D860B3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Дисплей</w:t>
            </w:r>
          </w:p>
        </w:tc>
        <w:tc>
          <w:tcPr>
            <w:tcW w:w="1534" w:type="dxa"/>
            <w:vAlign w:val="center"/>
          </w:tcPr>
          <w:p w:rsidR="00D860B3" w:rsidRDefault="00D860B3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D860B3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D860B3" w:rsidRPr="00B24C9B" w:rsidTr="00F97E73">
        <w:trPr>
          <w:trHeight w:val="126"/>
        </w:trPr>
        <w:tc>
          <w:tcPr>
            <w:tcW w:w="2268" w:type="dxa"/>
            <w:vMerge/>
            <w:vAlign w:val="center"/>
          </w:tcPr>
          <w:p w:rsidR="00D860B3" w:rsidRPr="00B24C9B" w:rsidRDefault="00D860B3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860B3" w:rsidRDefault="00D860B3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Точная подача шпинделя</w:t>
            </w:r>
          </w:p>
        </w:tc>
        <w:tc>
          <w:tcPr>
            <w:tcW w:w="1534" w:type="dxa"/>
            <w:vAlign w:val="center"/>
          </w:tcPr>
          <w:p w:rsidR="00D860B3" w:rsidRDefault="00D860B3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D860B3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F97E73" w:rsidRPr="00B24C9B" w:rsidTr="00D860B3">
        <w:trPr>
          <w:trHeight w:val="135"/>
        </w:trPr>
        <w:tc>
          <w:tcPr>
            <w:tcW w:w="2268" w:type="dxa"/>
            <w:vMerge/>
            <w:vAlign w:val="center"/>
          </w:tcPr>
          <w:p w:rsidR="00F97E73" w:rsidRPr="00B24C9B" w:rsidRDefault="00F97E73" w:rsidP="00B9496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F97E73" w:rsidRDefault="00F97E73" w:rsidP="00B9496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Материал стойки</w:t>
            </w:r>
          </w:p>
        </w:tc>
        <w:tc>
          <w:tcPr>
            <w:tcW w:w="1534" w:type="dxa"/>
            <w:vAlign w:val="center"/>
          </w:tcPr>
          <w:p w:rsidR="00F97E73" w:rsidRDefault="00F97E73" w:rsidP="00B9496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F97E73" w:rsidRDefault="00F97E7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чугун</w:t>
            </w:r>
          </w:p>
        </w:tc>
      </w:tr>
      <w:tr w:rsidR="00D860B3" w:rsidRPr="00B24C9B" w:rsidTr="00D860B3">
        <w:trPr>
          <w:trHeight w:val="135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D860B3" w:rsidRDefault="00D860B3" w:rsidP="00D860B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Напряжение питания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D860B3" w:rsidRDefault="00D860B3" w:rsidP="00D860B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10%</w:t>
            </w:r>
          </w:p>
        </w:tc>
      </w:tr>
      <w:tr w:rsidR="00D860B3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Габаритные размеры </w:t>
            </w:r>
          </w:p>
        </w:tc>
      </w:tr>
      <w:tr w:rsidR="00D860B3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860B3" w:rsidRPr="00B24C9B" w:rsidRDefault="00D860B3" w:rsidP="00D860B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Ширина</w:t>
            </w:r>
          </w:p>
        </w:tc>
        <w:tc>
          <w:tcPr>
            <w:tcW w:w="1534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</w:tr>
      <w:tr w:rsidR="00D860B3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860B3" w:rsidRPr="00B24C9B" w:rsidRDefault="00D860B3" w:rsidP="00D860B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Длина</w:t>
            </w:r>
          </w:p>
        </w:tc>
        <w:tc>
          <w:tcPr>
            <w:tcW w:w="1534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D860B3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860B3" w:rsidRPr="00B24C9B" w:rsidRDefault="00D860B3" w:rsidP="00D860B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Высота</w:t>
            </w:r>
          </w:p>
        </w:tc>
        <w:tc>
          <w:tcPr>
            <w:tcW w:w="1534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</w:t>
            </w:r>
          </w:p>
        </w:tc>
        <w:tc>
          <w:tcPr>
            <w:tcW w:w="2713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не более 11</w:t>
            </w:r>
            <w:r w:rsidRPr="00B24C9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860B3" w:rsidRPr="00B24C9B" w:rsidTr="00B94965">
        <w:trPr>
          <w:trHeight w:val="150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70" w:type="dxa"/>
            <w:vAlign w:val="center"/>
          </w:tcPr>
          <w:p w:rsidR="00D860B3" w:rsidRPr="00B24C9B" w:rsidRDefault="00D860B3" w:rsidP="00D860B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Вес нетто</w:t>
            </w:r>
          </w:p>
        </w:tc>
        <w:tc>
          <w:tcPr>
            <w:tcW w:w="1534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кг</w:t>
            </w:r>
          </w:p>
        </w:tc>
        <w:tc>
          <w:tcPr>
            <w:tcW w:w="2713" w:type="dxa"/>
            <w:vAlign w:val="center"/>
          </w:tcPr>
          <w:p w:rsidR="00D860B3" w:rsidRPr="00B24C9B" w:rsidRDefault="00D860B3" w:rsidP="00D860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</w:tr>
      <w:tr w:rsidR="00D860B3" w:rsidRPr="00B24C9B" w:rsidTr="00B94965">
        <w:trPr>
          <w:trHeight w:val="111"/>
        </w:trPr>
        <w:tc>
          <w:tcPr>
            <w:tcW w:w="2268" w:type="dxa"/>
            <w:vMerge/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</w:tcPr>
          <w:p w:rsidR="00D860B3" w:rsidRPr="00B24C9B" w:rsidRDefault="00D860B3" w:rsidP="00D860B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24C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комплект поставки станка должно входить:</w:t>
            </w:r>
          </w:p>
        </w:tc>
      </w:tr>
      <w:tr w:rsidR="00D860B3" w:rsidRPr="00B24C9B" w:rsidTr="00B94965">
        <w:trPr>
          <w:trHeight w:val="276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  <w:tcBorders>
              <w:top w:val="nil"/>
              <w:bottom w:val="single" w:sz="4" w:space="0" w:color="auto"/>
            </w:tcBorders>
          </w:tcPr>
          <w:p w:rsidR="00D860B3" w:rsidRPr="00D860B3" w:rsidRDefault="00D860B3" w:rsidP="00D860B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860B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Станок в сборке</w:t>
            </w:r>
          </w:p>
          <w:p w:rsidR="00F97E73" w:rsidRPr="007F3DD6" w:rsidRDefault="00F97E73" w:rsidP="00F97E7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F3D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Тиски угловые станочные с поворотным основанием и </w:t>
            </w:r>
            <w:r w:rsidR="00CA40A3" w:rsidRPr="007F3D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комплектом крепежа</w:t>
            </w:r>
            <w:r w:rsidR="004D3A2F" w:rsidRPr="007F3D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совместимые с</w:t>
            </w:r>
            <w:r w:rsidR="00FB653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поставляемым </w:t>
            </w:r>
            <w:r w:rsidR="004D3A2F" w:rsidRPr="007F3D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станком</w:t>
            </w:r>
          </w:p>
          <w:p w:rsidR="00D860B3" w:rsidRPr="00B24C9B" w:rsidRDefault="00D860B3" w:rsidP="00D860B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Инструкция на русском языке</w:t>
            </w:r>
          </w:p>
          <w:p w:rsidR="00D860B3" w:rsidRDefault="00D860B3" w:rsidP="00D860B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860B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Компле</w:t>
            </w:r>
            <w:r w:rsidR="00F97E7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кт инструмента для обслуживания</w:t>
            </w:r>
          </w:p>
          <w:p w:rsidR="00F97E73" w:rsidRPr="00B24C9B" w:rsidRDefault="00F97E73" w:rsidP="00F97E73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Комплект расходных материалов для проведения пуско-наладочных работ</w:t>
            </w:r>
          </w:p>
        </w:tc>
      </w:tr>
      <w:tr w:rsidR="00D860B3" w:rsidRPr="00B24C9B" w:rsidTr="00B94965">
        <w:trPr>
          <w:trHeight w:val="276"/>
        </w:trPr>
        <w:tc>
          <w:tcPr>
            <w:tcW w:w="2268" w:type="dxa"/>
            <w:vMerge/>
            <w:tcBorders>
              <w:top w:val="nil"/>
            </w:tcBorders>
            <w:vAlign w:val="center"/>
            <w:hideMark/>
          </w:tcPr>
          <w:p w:rsidR="00D860B3" w:rsidRPr="00B24C9B" w:rsidRDefault="00D860B3" w:rsidP="00D860B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0B3" w:rsidRPr="00B24C9B" w:rsidRDefault="00D860B3" w:rsidP="00D860B3">
            <w:pPr>
              <w:numPr>
                <w:ilvl w:val="0"/>
                <w:numId w:val="1"/>
              </w:numPr>
              <w:suppressAutoHyphens/>
              <w:rPr>
                <w:rFonts w:cs="Calibri"/>
                <w:color w:val="000000"/>
                <w:lang w:eastAsia="ar-SA"/>
              </w:rPr>
            </w:pPr>
            <w:r w:rsidRPr="00B24C9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Доставка</w:t>
            </w:r>
            <w:r w:rsidRPr="00B24C9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разгрузка</w:t>
            </w:r>
          </w:p>
        </w:tc>
      </w:tr>
    </w:tbl>
    <w:p w:rsidR="00F97E73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Общие функциональные требования и требования к документации: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1. Все детали оборудования должны быть выполнены из высококачественных материалов. Все оборудование должно быть серийного производства и изготовлено в фабричных условиях.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Все поставляемое оборудование должно быть новым, то есть не бывшим в эксплуатации, не восстановленным и не собранным из восстановленных компонентов.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Все поставляемое оборудование должно быть работоспособным и обеспечивать предусмотренную производителем функциональность.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 xml:space="preserve">2. Маркировка оборудования должно содержать: наименование оборудования, наименование фирмы-изготовителя, юридический адрес изготовителя, дату выпуска и серийный номер. 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Упаковка оборудования должна</w:t>
      </w: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 xml:space="preserve"> гарантировать его сохранность при транспортировке его до места указанного Заказчиком. Для контроля комплектности при поставке на каждой упаковке должна быть нанесена маркировка с указанием производителя или поставщика оборудования, его наименование, габаритные размеры, количество в упаковке. Маркировка упаковки должна строго соответствовать маркировке оборудования.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0130">
        <w:rPr>
          <w:rFonts w:ascii="Times New Roman" w:eastAsia="Times New Roman" w:hAnsi="Times New Roman"/>
          <w:sz w:val="24"/>
          <w:szCs w:val="24"/>
          <w:lang w:eastAsia="ar-SA"/>
        </w:rPr>
        <w:t>3. Поставщик предоставляет Заказчику вместе с оборудованием сертификаты соответствия ГОСТ, техническим условиям или регламентам, технические паспорта, инструкции по эксплуатации, а также другую имеющуюся документацию, подтверждающие качество товара, оформленные в соответствии с законодательством Российской Федерации. Вся указанная документация на оборудование предоставляется на русском языке. Оборудование, несоответствующее обязательным требованиям, считается не поставленным.</w:t>
      </w:r>
    </w:p>
    <w:p w:rsidR="00F97E73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97E73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BF41D8">
        <w:rPr>
          <w:rFonts w:ascii="Times New Roman" w:hAnsi="Times New Roman"/>
          <w:sz w:val="24"/>
          <w:szCs w:val="24"/>
        </w:rPr>
        <w:t>При поставке Оборудования должны быть выполнены следующие сопутствующие работы/услуги:</w:t>
      </w:r>
    </w:p>
    <w:p w:rsidR="00F97E73" w:rsidRPr="00BF41D8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</w:t>
      </w:r>
      <w:r>
        <w:rPr>
          <w:rFonts w:ascii="Times New Roman" w:hAnsi="Times New Roman"/>
          <w:sz w:val="24"/>
          <w:szCs w:val="24"/>
        </w:rPr>
        <w:t>ставка и разгрузка оборудования</w:t>
      </w:r>
    </w:p>
    <w:p w:rsidR="00F97E73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BF41D8">
        <w:rPr>
          <w:rFonts w:ascii="Times New Roman" w:hAnsi="Times New Roman"/>
          <w:sz w:val="24"/>
          <w:szCs w:val="24"/>
        </w:rPr>
        <w:t>- всю необходимую для пуско-наладочных работ оснастку и принадлежности</w:t>
      </w:r>
      <w:r>
        <w:rPr>
          <w:rFonts w:ascii="Times New Roman" w:hAnsi="Times New Roman"/>
          <w:sz w:val="24"/>
          <w:szCs w:val="24"/>
        </w:rPr>
        <w:t>.</w:t>
      </w:r>
    </w:p>
    <w:p w:rsidR="00F97E73" w:rsidRPr="00536CD8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BF41D8">
        <w:rPr>
          <w:rFonts w:ascii="Times New Roman" w:hAnsi="Times New Roman"/>
          <w:sz w:val="24"/>
          <w:szCs w:val="24"/>
        </w:rPr>
        <w:t xml:space="preserve">В течение 10 (десяти) рабочих дней с момента заключения Контракта Поставщик должен предоставить Заказчику все необходимые технические данные и требования для подготовки производственных помещений к монтажу поставляемого Оборудования, включая монтажную схему с указанием точек подвода </w:t>
      </w:r>
      <w:r w:rsidRPr="00536CD8">
        <w:rPr>
          <w:rFonts w:ascii="Times New Roman" w:hAnsi="Times New Roman"/>
          <w:sz w:val="24"/>
          <w:szCs w:val="24"/>
        </w:rPr>
        <w:t xml:space="preserve">энергоносителей, коммуникаций, рекомендуемую планировку размещения </w:t>
      </w:r>
    </w:p>
    <w:p w:rsidR="00F97E73" w:rsidRPr="00BF41D8" w:rsidRDefault="00F97E73" w:rsidP="00F97E73">
      <w:pPr>
        <w:pStyle w:val="a4"/>
        <w:spacing w:before="80" w:after="80" w:line="276" w:lineRule="auto"/>
        <w:ind w:firstLine="425"/>
        <w:rPr>
          <w:b/>
          <w:szCs w:val="24"/>
        </w:rPr>
      </w:pPr>
      <w:r w:rsidRPr="00BF41D8">
        <w:rPr>
          <w:b/>
          <w:szCs w:val="24"/>
        </w:rPr>
        <w:t>Порядок приемки оборудования.</w:t>
      </w:r>
    </w:p>
    <w:p w:rsidR="00F97E73" w:rsidRPr="00BF41D8" w:rsidRDefault="00F97E73" w:rsidP="00F97E73">
      <w:pPr>
        <w:pStyle w:val="a4"/>
        <w:spacing w:line="276" w:lineRule="auto"/>
        <w:ind w:firstLine="425"/>
        <w:rPr>
          <w:szCs w:val="24"/>
        </w:rPr>
      </w:pPr>
      <w:r w:rsidRPr="00BF41D8">
        <w:rPr>
          <w:szCs w:val="24"/>
        </w:rPr>
        <w:t>Датой поставки Оборудования считается дата получения Заказчиком оборудования и подписания обеими сторонами товарной накладной и акта приема-передачи Оборудования.</w:t>
      </w:r>
    </w:p>
    <w:p w:rsidR="00F97E73" w:rsidRPr="00BF41D8" w:rsidRDefault="00F97E73" w:rsidP="00F97E73">
      <w:pPr>
        <w:pStyle w:val="1"/>
        <w:spacing w:line="276" w:lineRule="auto"/>
        <w:ind w:firstLine="425"/>
      </w:pPr>
      <w:r w:rsidRPr="00BF41D8">
        <w:t>Оборудование должно поставляться вместе с Инструкцией пользователя на русском языке и полным комплектом эксплуатационной документации для эксплуатации и обслуживания.</w:t>
      </w:r>
    </w:p>
    <w:p w:rsidR="00F97E73" w:rsidRPr="00BF41D8" w:rsidRDefault="00F97E73" w:rsidP="00F97E73">
      <w:pPr>
        <w:pStyle w:val="a4"/>
        <w:spacing w:line="276" w:lineRule="auto"/>
        <w:ind w:firstLine="425"/>
        <w:rPr>
          <w:szCs w:val="24"/>
        </w:rPr>
      </w:pPr>
      <w:r w:rsidRPr="00BF41D8">
        <w:rPr>
          <w:szCs w:val="24"/>
        </w:rPr>
        <w:t>Маркировка и уп</w:t>
      </w:r>
      <w:r>
        <w:rPr>
          <w:szCs w:val="24"/>
        </w:rPr>
        <w:t xml:space="preserve">аковка оборудования должна быть в соответствии </w:t>
      </w:r>
      <w:r w:rsidRPr="00BF41D8">
        <w:rPr>
          <w:szCs w:val="24"/>
        </w:rPr>
        <w:t>ГОСТ, ТУ.</w:t>
      </w:r>
    </w:p>
    <w:p w:rsidR="00F97E73" w:rsidRPr="00BF41D8" w:rsidRDefault="00F97E73" w:rsidP="00F97E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BF41D8">
        <w:rPr>
          <w:rFonts w:ascii="Times New Roman" w:hAnsi="Times New Roman"/>
          <w:sz w:val="24"/>
          <w:szCs w:val="24"/>
        </w:rPr>
        <w:t xml:space="preserve">Заводская упаковка не должна быть нарушена. Оборудование должно отгружаться в упаковке, предотвращающей их порчу или повреждение и обеспечивающей сохранность оборудования во время транспортировки, перегрузок и хранения на складе в надлежащих условиях. </w:t>
      </w:r>
    </w:p>
    <w:p w:rsidR="00F97E73" w:rsidRPr="00BF41D8" w:rsidRDefault="00F97E73" w:rsidP="00F97E73">
      <w:pPr>
        <w:pStyle w:val="a4"/>
        <w:spacing w:line="276" w:lineRule="auto"/>
        <w:ind w:firstLine="425"/>
        <w:rPr>
          <w:szCs w:val="24"/>
        </w:rPr>
      </w:pPr>
      <w:r>
        <w:rPr>
          <w:szCs w:val="24"/>
        </w:rPr>
        <w:t xml:space="preserve">Все оборудование </w:t>
      </w:r>
      <w:r w:rsidRPr="00BF41D8">
        <w:rPr>
          <w:szCs w:val="24"/>
        </w:rPr>
        <w:t>должно поставляться с паспортами (сертификатами качества) производителя.</w:t>
      </w:r>
    </w:p>
    <w:p w:rsidR="00F97E73" w:rsidRPr="000D0130" w:rsidRDefault="00F97E73" w:rsidP="00F97E73">
      <w:pPr>
        <w:suppressAutoHyphens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7E73" w:rsidRPr="000D0130" w:rsidRDefault="00F97E73" w:rsidP="00F97E7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130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требования по объему гарантий качества:</w:t>
      </w:r>
    </w:p>
    <w:p w:rsidR="00EC0065" w:rsidRDefault="00F97E73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13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на поставляемое оборудование устанавливается не менее 12 месяцев с даты подписания Сторонами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 передачи</w:t>
      </w:r>
      <w:r w:rsidRPr="000D01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21DF" w:rsidRDefault="001F21DF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1DF" w:rsidRPr="001F21DF" w:rsidRDefault="001F21DF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Коммерческие предложения направлять на почту: </w:t>
      </w:r>
      <w:hyperlink r:id="rId5" w:history="1">
        <w:r w:rsidRPr="00D7386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Proto</w:t>
        </w:r>
        <w:r w:rsidRPr="001F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34@</w:t>
        </w:r>
        <w:proofErr w:type="spellStart"/>
        <w:r w:rsidRPr="00D7386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proofErr w:type="spellEnd"/>
        <w:r w:rsidRPr="001F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7386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F21DF" w:rsidRPr="001F21DF" w:rsidRDefault="001F21DF" w:rsidP="00CA40A3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вопросам обращаться по телефону: 89176416009</w:t>
      </w:r>
      <w:bookmarkStart w:id="0" w:name="_GoBack"/>
      <w:bookmarkEnd w:id="0"/>
    </w:p>
    <w:sectPr w:rsidR="001F21DF" w:rsidRPr="001F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4AD9"/>
    <w:multiLevelType w:val="hybridMultilevel"/>
    <w:tmpl w:val="5F7C71A2"/>
    <w:lvl w:ilvl="0" w:tplc="9536C4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51"/>
    <w:rsid w:val="001F21DF"/>
    <w:rsid w:val="004D3A2F"/>
    <w:rsid w:val="007F3DD6"/>
    <w:rsid w:val="00CA40A3"/>
    <w:rsid w:val="00D11151"/>
    <w:rsid w:val="00D860B3"/>
    <w:rsid w:val="00EC0065"/>
    <w:rsid w:val="00F266C5"/>
    <w:rsid w:val="00F70BF7"/>
    <w:rsid w:val="00F97E73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C6634-5FFC-410B-ACAE-5A65B06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6C5"/>
    <w:rPr>
      <w:color w:val="808080"/>
    </w:rPr>
  </w:style>
  <w:style w:type="paragraph" w:styleId="a4">
    <w:name w:val="No Spacing"/>
    <w:link w:val="a5"/>
    <w:qFormat/>
    <w:rsid w:val="00F97E7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5">
    <w:name w:val="Без интервала Знак"/>
    <w:link w:val="a4"/>
    <w:rsid w:val="00F97E73"/>
    <w:rPr>
      <w:rFonts w:ascii="Times New Roman" w:eastAsia="Calibri" w:hAnsi="Times New Roman" w:cs="Times New Roman"/>
      <w:sz w:val="24"/>
      <w:lang w:eastAsia="ar-SA"/>
    </w:rPr>
  </w:style>
  <w:style w:type="paragraph" w:customStyle="1" w:styleId="1">
    <w:name w:val="Стиль1"/>
    <w:basedOn w:val="a4"/>
    <w:qFormat/>
    <w:rsid w:val="00F97E73"/>
    <w:pPr>
      <w:ind w:firstLine="454"/>
    </w:pPr>
    <w:rPr>
      <w:szCs w:val="24"/>
    </w:rPr>
  </w:style>
  <w:style w:type="character" w:styleId="a6">
    <w:name w:val="Hyperlink"/>
    <w:basedOn w:val="a0"/>
    <w:uiPriority w:val="99"/>
    <w:unhideWhenUsed/>
    <w:rsid w:val="001F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4</cp:revision>
  <dcterms:created xsi:type="dcterms:W3CDTF">2021-03-29T13:05:00Z</dcterms:created>
  <dcterms:modified xsi:type="dcterms:W3CDTF">2021-03-29T14:14:00Z</dcterms:modified>
</cp:coreProperties>
</file>